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CBC5" w14:textId="77777777" w:rsidR="00270B26" w:rsidRDefault="00270B26" w:rsidP="00270B26">
      <w:pPr>
        <w:rPr>
          <w:rFonts w:cstheme="minorHAnsi"/>
          <w:b/>
          <w:bCs/>
          <w:sz w:val="32"/>
          <w:szCs w:val="32"/>
          <w:shd w:val="clear" w:color="auto" w:fill="FFFFFF"/>
        </w:rPr>
      </w:pPr>
    </w:p>
    <w:p w14:paraId="60E7A8AB" w14:textId="77777777" w:rsidR="00270B26" w:rsidRDefault="00270B26" w:rsidP="00270B26">
      <w:pPr>
        <w:rPr>
          <w:rFonts w:cstheme="minorHAnsi"/>
          <w:b/>
          <w:bCs/>
          <w:sz w:val="32"/>
          <w:szCs w:val="32"/>
          <w:shd w:val="clear" w:color="auto" w:fill="FFFFFF"/>
        </w:rPr>
      </w:pPr>
    </w:p>
    <w:p w14:paraId="59BF3912" w14:textId="324A212E" w:rsidR="00270B26" w:rsidRPr="00431179" w:rsidRDefault="00270B26" w:rsidP="00270B26">
      <w:pPr>
        <w:rPr>
          <w:rFonts w:cstheme="minorHAnsi"/>
        </w:rPr>
      </w:pPr>
      <w:r w:rsidRPr="00431179">
        <w:rPr>
          <w:rFonts w:cstheme="minorHAnsi"/>
          <w:b/>
          <w:bCs/>
          <w:sz w:val="32"/>
          <w:szCs w:val="32"/>
          <w:shd w:val="clear" w:color="auto" w:fill="FFFFFF"/>
        </w:rPr>
        <w:t>Building Strong Fundraising Relationships: It's More Than Just Asking for Money</w:t>
      </w:r>
      <w:r w:rsidRPr="00431179">
        <w:rPr>
          <w:rFonts w:cstheme="minorHAnsi"/>
          <w:sz w:val="21"/>
          <w:szCs w:val="21"/>
          <w:shd w:val="clear" w:color="auto" w:fill="FFFFFF"/>
        </w:rPr>
        <w:t xml:space="preserve"> </w:t>
      </w:r>
      <w:r w:rsidRPr="00431179">
        <w:rPr>
          <w:rFonts w:cstheme="minorHAnsi"/>
          <w:sz w:val="21"/>
          <w:szCs w:val="21"/>
        </w:rPr>
        <w:br/>
      </w:r>
      <w:r w:rsidRPr="00431179">
        <w:rPr>
          <w:rFonts w:cstheme="minorHAnsi"/>
          <w:sz w:val="21"/>
          <w:szCs w:val="21"/>
        </w:rPr>
        <w:br/>
      </w:r>
      <w:r w:rsidRPr="00431179">
        <w:rPr>
          <w:rFonts w:cstheme="minorHAnsi"/>
          <w:shd w:val="clear" w:color="auto" w:fill="FFFFFF"/>
        </w:rPr>
        <w:t>We all know that securing funding is essential for organi</w:t>
      </w:r>
      <w:r>
        <w:rPr>
          <w:rFonts w:cstheme="minorHAnsi"/>
          <w:shd w:val="clear" w:color="auto" w:fill="FFFFFF"/>
        </w:rPr>
        <w:t>s</w:t>
      </w:r>
      <w:r w:rsidRPr="00431179">
        <w:rPr>
          <w:rFonts w:cstheme="minorHAnsi"/>
          <w:shd w:val="clear" w:color="auto" w:fill="FFFFFF"/>
        </w:rPr>
        <w:t>ations to thrive. However, it's crucial to remember that your relationship with funders should be more than just a transactional "Hey, I need money" interaction.</w:t>
      </w:r>
      <w:r w:rsidRPr="00431179">
        <w:rPr>
          <w:rFonts w:cstheme="minorHAnsi"/>
        </w:rPr>
        <w:br/>
      </w:r>
      <w:r w:rsidRPr="00431179">
        <w:rPr>
          <w:rFonts w:cstheme="minorHAnsi"/>
        </w:rPr>
        <w:br/>
      </w:r>
      <w:r w:rsidRPr="00431179">
        <w:rPr>
          <w:rFonts w:cstheme="minorHAnsi"/>
          <w:shd w:val="clear" w:color="auto" w:fill="FFFFFF"/>
        </w:rPr>
        <w:t xml:space="preserve">Funders partner with qualified </w:t>
      </w:r>
      <w:r>
        <w:rPr>
          <w:rFonts w:cstheme="minorHAnsi"/>
          <w:shd w:val="clear" w:color="auto" w:fill="FFFFFF"/>
        </w:rPr>
        <w:t>and appropriate organisations</w:t>
      </w:r>
      <w:r w:rsidRPr="00431179">
        <w:rPr>
          <w:rFonts w:cstheme="minorHAnsi"/>
          <w:shd w:val="clear" w:color="auto" w:fill="FFFFFF"/>
        </w:rPr>
        <w:t xml:space="preserve"> not solely to fund them, but to fulfil their own funding goals.</w:t>
      </w:r>
      <w:r>
        <w:rPr>
          <w:rFonts w:cstheme="minorHAnsi"/>
          <w:shd w:val="clear" w:color="auto" w:fill="FFFFFF"/>
        </w:rPr>
        <w:t xml:space="preserve"> Often geographically based but also those that operate in the same sphere!</w:t>
      </w:r>
      <w:r w:rsidRPr="00431179">
        <w:rPr>
          <w:rFonts w:cstheme="minorHAnsi"/>
        </w:rPr>
        <w:br/>
      </w:r>
      <w:r w:rsidRPr="00431179">
        <w:rPr>
          <w:rFonts w:cstheme="minorHAnsi"/>
        </w:rPr>
        <w:br/>
      </w:r>
      <w:r w:rsidRPr="00431179">
        <w:rPr>
          <w:rFonts w:cstheme="minorHAnsi"/>
          <w:shd w:val="clear" w:color="auto" w:fill="FFFFFF"/>
        </w:rPr>
        <w:t>It's vital to understand that funding agencies have their objectives and missions. They seek to make a positive impact through strategic partnerships with organi</w:t>
      </w:r>
      <w:r>
        <w:rPr>
          <w:rFonts w:cstheme="minorHAnsi"/>
          <w:shd w:val="clear" w:color="auto" w:fill="FFFFFF"/>
        </w:rPr>
        <w:t>s</w:t>
      </w:r>
      <w:r w:rsidRPr="00431179">
        <w:rPr>
          <w:rFonts w:cstheme="minorHAnsi"/>
          <w:shd w:val="clear" w:color="auto" w:fill="FFFFFF"/>
        </w:rPr>
        <w:t>ations that align with their goals. If we only approach them when we need financial support, we miss the opportunity to cultivate a deeper, mutually beneficial relationship.</w:t>
      </w:r>
      <w:r w:rsidRPr="00431179">
        <w:rPr>
          <w:rFonts w:cstheme="minorHAnsi"/>
        </w:rPr>
        <w:br/>
      </w:r>
      <w:r w:rsidRPr="00431179">
        <w:rPr>
          <w:rFonts w:cstheme="minorHAnsi"/>
        </w:rPr>
        <w:br/>
      </w:r>
      <w:r w:rsidRPr="00431179">
        <w:rPr>
          <w:rFonts w:cstheme="minorHAnsi"/>
          <w:shd w:val="clear" w:color="auto" w:fill="FFFFFF"/>
        </w:rPr>
        <w:t>Here are a few things to keep in mind:</w:t>
      </w:r>
      <w:r w:rsidRPr="00431179">
        <w:rPr>
          <w:rFonts w:cstheme="minorHAnsi"/>
        </w:rPr>
        <w:br/>
      </w:r>
      <w:r w:rsidRPr="00431179">
        <w:rPr>
          <w:rFonts w:cstheme="minorHAnsi"/>
        </w:rPr>
        <w:br/>
      </w:r>
      <w:r w:rsidRPr="00431179">
        <w:rPr>
          <w:rFonts w:cstheme="minorHAnsi"/>
          <w:shd w:val="clear" w:color="auto" w:fill="FFFFFF"/>
        </w:rPr>
        <w:t>Cultivate Relationships: Reach out to your funders regularly, not just when it's time to ask for money. Make them feel like valued partners, not just check-writers.</w:t>
      </w:r>
      <w:r w:rsidRPr="00431179">
        <w:rPr>
          <w:rFonts w:cstheme="minorHAnsi"/>
        </w:rPr>
        <w:br/>
      </w:r>
    </w:p>
    <w:p w14:paraId="17FD4CFF" w14:textId="77777777" w:rsidR="00270B26" w:rsidRPr="00431179" w:rsidRDefault="00270B26" w:rsidP="00270B26">
      <w:pPr>
        <w:rPr>
          <w:rFonts w:cstheme="minorHAnsi"/>
        </w:rPr>
      </w:pPr>
      <w:r w:rsidRPr="00431179">
        <w:rPr>
          <w:rFonts w:cstheme="minorHAnsi"/>
          <w:shd w:val="clear" w:color="auto" w:fill="FFFFFF"/>
        </w:rPr>
        <w:t>Inspire and Engage: Share your organi</w:t>
      </w:r>
      <w:r>
        <w:rPr>
          <w:rFonts w:cstheme="minorHAnsi"/>
          <w:shd w:val="clear" w:color="auto" w:fill="FFFFFF"/>
        </w:rPr>
        <w:t>s</w:t>
      </w:r>
      <w:r w:rsidRPr="00431179">
        <w:rPr>
          <w:rFonts w:cstheme="minorHAnsi"/>
          <w:shd w:val="clear" w:color="auto" w:fill="FFFFFF"/>
        </w:rPr>
        <w:t>ation's successes and stories that resonate with their values. Show them the real-world impact of their support. Inspire them to be passionate advocates for your cause.</w:t>
      </w:r>
      <w:r w:rsidRPr="00431179">
        <w:rPr>
          <w:rFonts w:cstheme="minorHAnsi"/>
        </w:rPr>
        <w:br/>
      </w:r>
      <w:r w:rsidRPr="00431179">
        <w:rPr>
          <w:rFonts w:cstheme="minorHAnsi"/>
        </w:rPr>
        <w:br/>
      </w:r>
      <w:r w:rsidRPr="00431179">
        <w:rPr>
          <w:rFonts w:cstheme="minorHAnsi"/>
          <w:shd w:val="clear" w:color="auto" w:fill="FFFFFF"/>
        </w:rPr>
        <w:t>Go beyond money: Seek opportunities beyond financial support. Can they provide expertise, connections, or resources that can help your organization grow and succeed?</w:t>
      </w:r>
      <w:r w:rsidRPr="00431179">
        <w:rPr>
          <w:rFonts w:cstheme="minorHAnsi"/>
        </w:rPr>
        <w:br/>
      </w:r>
      <w:r w:rsidRPr="00431179">
        <w:rPr>
          <w:rFonts w:cstheme="minorHAnsi"/>
          <w:sz w:val="21"/>
          <w:szCs w:val="21"/>
        </w:rPr>
        <w:br/>
      </w:r>
    </w:p>
    <w:p w14:paraId="785AA422" w14:textId="77777777" w:rsidR="007D247D" w:rsidRDefault="007D247D" w:rsidP="007C1EC9">
      <w:pPr>
        <w:ind w:left="720" w:hanging="360"/>
        <w:rPr>
          <w:b/>
          <w:bCs/>
          <w:sz w:val="32"/>
          <w:szCs w:val="32"/>
        </w:rPr>
      </w:pPr>
    </w:p>
    <w:sectPr w:rsidR="007D247D" w:rsidSect="007D247D">
      <w:headerReference w:type="default" r:id="rId7"/>
      <w:footerReference w:type="default" r:id="rId8"/>
      <w:pgSz w:w="11906" w:h="16838"/>
      <w:pgMar w:top="6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52618" w14:textId="77777777" w:rsidR="007D247D" w:rsidRDefault="007D247D" w:rsidP="007D247D">
      <w:pPr>
        <w:spacing w:after="0" w:line="240" w:lineRule="auto"/>
      </w:pPr>
      <w:r>
        <w:separator/>
      </w:r>
    </w:p>
  </w:endnote>
  <w:endnote w:type="continuationSeparator" w:id="0">
    <w:p w14:paraId="7FC3469C" w14:textId="77777777" w:rsidR="007D247D" w:rsidRDefault="007D247D" w:rsidP="007D2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27E5" w14:textId="287D64AD" w:rsidR="007D247D" w:rsidRPr="007D247D" w:rsidRDefault="007D247D" w:rsidP="007D247D">
    <w:pPr>
      <w:pStyle w:val="Footer"/>
    </w:pPr>
    <w:r>
      <w:rPr>
        <w:noProof/>
      </w:rPr>
      <w:drawing>
        <wp:inline distT="0" distB="0" distL="0" distR="0" wp14:anchorId="39B0E68E" wp14:editId="5289BB1D">
          <wp:extent cx="3097142" cy="676459"/>
          <wp:effectExtent l="0" t="0" r="8255" b="9525"/>
          <wp:docPr id="13" name="Picture 12" descr="A black text on a white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B872130-95C4-6A47-798A-DAF38F3497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A black text on a white background&#10;&#10;Description automatically generated">
                    <a:extLst>
                      <a:ext uri="{FF2B5EF4-FFF2-40B4-BE49-F238E27FC236}">
                        <a16:creationId xmlns:a16="http://schemas.microsoft.com/office/drawing/2014/main" id="{CB872130-95C4-6A47-798A-DAF38F3497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97142" cy="676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D8C0C13" wp14:editId="69E874BC">
          <wp:extent cx="1592837" cy="996950"/>
          <wp:effectExtent l="0" t="0" r="7620" b="0"/>
          <wp:docPr id="15" name="Picture 14" descr="A blue and white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8E017E1-FCB8-1290-3F11-F1C954A90D1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 descr="A blue and white logo&#10;&#10;Description automatically generated">
                    <a:extLst>
                      <a:ext uri="{FF2B5EF4-FFF2-40B4-BE49-F238E27FC236}">
                        <a16:creationId xmlns:a16="http://schemas.microsoft.com/office/drawing/2014/main" id="{38E017E1-FCB8-1290-3F11-F1C954A90D1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06669" cy="1005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43FCB" w14:textId="77777777" w:rsidR="007D247D" w:rsidRDefault="007D247D" w:rsidP="007D247D">
      <w:pPr>
        <w:spacing w:after="0" w:line="240" w:lineRule="auto"/>
      </w:pPr>
      <w:r>
        <w:separator/>
      </w:r>
    </w:p>
  </w:footnote>
  <w:footnote w:type="continuationSeparator" w:id="0">
    <w:p w14:paraId="71090319" w14:textId="77777777" w:rsidR="007D247D" w:rsidRDefault="007D247D" w:rsidP="007D2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1961" w14:textId="1B619C67" w:rsidR="007D247D" w:rsidRDefault="007D247D" w:rsidP="007D247D">
    <w:pPr>
      <w:pStyle w:val="Header"/>
      <w:tabs>
        <w:tab w:val="left" w:pos="142"/>
      </w:tabs>
      <w:jc w:val="right"/>
    </w:pPr>
    <w:r>
      <w:tab/>
    </w:r>
    <w:r>
      <w:rPr>
        <w:noProof/>
      </w:rPr>
      <w:drawing>
        <wp:inline distT="0" distB="0" distL="0" distR="0" wp14:anchorId="0AB9D112" wp14:editId="78848007">
          <wp:extent cx="2718000" cy="468000"/>
          <wp:effectExtent l="0" t="0" r="6350" b="8255"/>
          <wp:docPr id="594133733" name="Picture 594133733" descr="A green and white sig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F4E54266-DA39-FDB4-0CD3-DD75385E5622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 descr="A green and white sign&#10;&#10;Description automatically generated">
                    <a:extLst>
                      <a:ext uri="{FF2B5EF4-FFF2-40B4-BE49-F238E27FC236}">
                        <a16:creationId xmlns:a16="http://schemas.microsoft.com/office/drawing/2014/main" id="{F4E54266-DA39-FDB4-0CD3-DD75385E5622}"/>
                      </a:ext>
                    </a:extLst>
                  </pic:cNvPr>
                  <pic:cNvPicPr preferRelativeResize="0"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8000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7D247D">
      <w:rPr>
        <w:noProof/>
      </w:rPr>
      <w:drawing>
        <wp:inline distT="0" distB="0" distL="0" distR="0" wp14:anchorId="1D7E4B1D" wp14:editId="77ABEFDE">
          <wp:extent cx="599432" cy="844550"/>
          <wp:effectExtent l="0" t="0" r="0" b="0"/>
          <wp:docPr id="1794714211" name="Picture 1794714211" descr="A purple logo with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E6989F7-0E3E-FEC8-0612-CF017E39939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A purple logo with text&#10;&#10;Description automatically generated">
                    <a:extLst>
                      <a:ext uri="{FF2B5EF4-FFF2-40B4-BE49-F238E27FC236}">
                        <a16:creationId xmlns:a16="http://schemas.microsoft.com/office/drawing/2014/main" id="{1E6989F7-0E3E-FEC8-0612-CF017E39939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0358" cy="859944"/>
                  </a:xfrm>
                  <a:prstGeom prst="rect">
                    <a:avLst/>
                  </a:prstGeom>
                  <a:solidFill>
                    <a:srgbClr val="612C7E"/>
                  </a:soli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5502B"/>
    <w:multiLevelType w:val="hybridMultilevel"/>
    <w:tmpl w:val="95BCB8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12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6D"/>
    <w:rsid w:val="0016268D"/>
    <w:rsid w:val="001C3AD0"/>
    <w:rsid w:val="0023031E"/>
    <w:rsid w:val="00270B26"/>
    <w:rsid w:val="00493324"/>
    <w:rsid w:val="006A1CE8"/>
    <w:rsid w:val="007C1EC9"/>
    <w:rsid w:val="007D247D"/>
    <w:rsid w:val="00B0497B"/>
    <w:rsid w:val="00C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2FAD33"/>
  <w15:chartTrackingRefBased/>
  <w15:docId w15:val="{49E5A6B5-8432-463D-80DB-2D74DBE6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E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2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47D"/>
  </w:style>
  <w:style w:type="paragraph" w:styleId="Footer">
    <w:name w:val="footer"/>
    <w:basedOn w:val="Normal"/>
    <w:link w:val="FooterChar"/>
    <w:uiPriority w:val="99"/>
    <w:unhideWhenUsed/>
    <w:rsid w:val="007D2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Smith</dc:creator>
  <cp:keywords/>
  <dc:description/>
  <cp:lastModifiedBy>Rob Smith</cp:lastModifiedBy>
  <cp:revision>2</cp:revision>
  <dcterms:created xsi:type="dcterms:W3CDTF">2023-11-27T13:26:00Z</dcterms:created>
  <dcterms:modified xsi:type="dcterms:W3CDTF">2023-11-27T13:26:00Z</dcterms:modified>
</cp:coreProperties>
</file>